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AC" w:rsidRDefault="009545AC">
      <w:pPr>
        <w:rPr>
          <w:rFonts w:asciiTheme="majorHAnsi" w:hAnsiTheme="majorHAnsi" w:cstheme="majorHAnsi"/>
          <w:b/>
          <w:sz w:val="24"/>
          <w:szCs w:val="24"/>
        </w:rPr>
      </w:pPr>
      <w:bookmarkStart w:id="0" w:name="_GoBack"/>
      <w:bookmarkEnd w:id="0"/>
    </w:p>
    <w:tbl>
      <w:tblPr>
        <w:tblStyle w:val="TableGrid"/>
        <w:tblW w:w="0" w:type="auto"/>
        <w:tblLook w:val="04A0" w:firstRow="1" w:lastRow="0" w:firstColumn="1" w:lastColumn="0" w:noHBand="0" w:noVBand="1"/>
      </w:tblPr>
      <w:tblGrid>
        <w:gridCol w:w="3005"/>
        <w:gridCol w:w="1503"/>
        <w:gridCol w:w="1502"/>
        <w:gridCol w:w="3006"/>
      </w:tblGrid>
      <w:tr w:rsidR="0029290B" w:rsidTr="0029290B">
        <w:tc>
          <w:tcPr>
            <w:tcW w:w="4508" w:type="dxa"/>
            <w:gridSpan w:val="2"/>
          </w:tcPr>
          <w:p w:rsidR="0029290B" w:rsidRPr="0029290B" w:rsidRDefault="0029290B" w:rsidP="0029290B">
            <w:pPr>
              <w:pStyle w:val="NormalWeb"/>
              <w:spacing w:before="0" w:beforeAutospacing="0" w:after="300" w:afterAutospacing="0"/>
              <w:jc w:val="center"/>
              <w:rPr>
                <w:rFonts w:asciiTheme="majorHAnsi" w:hAnsiTheme="majorHAnsi" w:cstheme="majorHAnsi"/>
                <w:b/>
                <w:sz w:val="22"/>
                <w:szCs w:val="22"/>
              </w:rPr>
            </w:pPr>
            <w:r w:rsidRPr="0029290B">
              <w:rPr>
                <w:rFonts w:asciiTheme="majorHAnsi" w:hAnsiTheme="majorHAnsi" w:cstheme="majorHAnsi"/>
                <w:b/>
                <w:sz w:val="22"/>
                <w:szCs w:val="22"/>
              </w:rPr>
              <w:t>Total number of pupils on roll</w:t>
            </w:r>
          </w:p>
        </w:tc>
        <w:tc>
          <w:tcPr>
            <w:tcW w:w="4508" w:type="dxa"/>
            <w:gridSpan w:val="2"/>
          </w:tcPr>
          <w:p w:rsidR="0029290B" w:rsidRDefault="00EB6C16" w:rsidP="0029290B">
            <w:pPr>
              <w:pStyle w:val="NormalWeb"/>
              <w:spacing w:before="0" w:beforeAutospacing="0" w:after="300" w:afterAutospacing="0"/>
              <w:jc w:val="center"/>
              <w:rPr>
                <w:rFonts w:asciiTheme="majorHAnsi" w:hAnsiTheme="majorHAnsi" w:cstheme="majorHAnsi"/>
                <w:sz w:val="22"/>
                <w:szCs w:val="22"/>
              </w:rPr>
            </w:pPr>
            <w:r>
              <w:rPr>
                <w:rFonts w:asciiTheme="majorHAnsi" w:hAnsiTheme="majorHAnsi" w:cstheme="majorHAnsi"/>
                <w:sz w:val="22"/>
                <w:szCs w:val="22"/>
              </w:rPr>
              <w:t>161</w:t>
            </w:r>
          </w:p>
        </w:tc>
      </w:tr>
      <w:tr w:rsidR="0029290B" w:rsidTr="0029290B">
        <w:tc>
          <w:tcPr>
            <w:tcW w:w="4508" w:type="dxa"/>
            <w:gridSpan w:val="2"/>
          </w:tcPr>
          <w:p w:rsidR="0029290B" w:rsidRPr="0029290B" w:rsidRDefault="0029290B" w:rsidP="0029290B">
            <w:pPr>
              <w:pStyle w:val="NormalWeb"/>
              <w:spacing w:before="0" w:beforeAutospacing="0" w:after="300" w:afterAutospacing="0"/>
              <w:jc w:val="center"/>
              <w:rPr>
                <w:rFonts w:asciiTheme="majorHAnsi" w:hAnsiTheme="majorHAnsi" w:cstheme="majorHAnsi"/>
                <w:b/>
                <w:sz w:val="22"/>
                <w:szCs w:val="22"/>
              </w:rPr>
            </w:pPr>
            <w:r w:rsidRPr="0029290B">
              <w:rPr>
                <w:rFonts w:asciiTheme="majorHAnsi" w:hAnsiTheme="majorHAnsi" w:cstheme="majorHAnsi"/>
                <w:b/>
                <w:sz w:val="22"/>
                <w:szCs w:val="22"/>
              </w:rPr>
              <w:t>Total number of pupils eligible for PPG</w:t>
            </w:r>
          </w:p>
        </w:tc>
        <w:tc>
          <w:tcPr>
            <w:tcW w:w="4508" w:type="dxa"/>
            <w:gridSpan w:val="2"/>
          </w:tcPr>
          <w:p w:rsidR="0029290B" w:rsidRDefault="0041763A" w:rsidP="0029290B">
            <w:pPr>
              <w:pStyle w:val="NormalWeb"/>
              <w:spacing w:before="0" w:beforeAutospacing="0" w:after="300" w:afterAutospacing="0"/>
              <w:jc w:val="center"/>
              <w:rPr>
                <w:rFonts w:asciiTheme="majorHAnsi" w:hAnsiTheme="majorHAnsi" w:cstheme="majorHAnsi"/>
                <w:sz w:val="22"/>
                <w:szCs w:val="22"/>
              </w:rPr>
            </w:pPr>
            <w:r>
              <w:rPr>
                <w:rFonts w:asciiTheme="majorHAnsi" w:hAnsiTheme="majorHAnsi" w:cstheme="majorHAnsi"/>
                <w:sz w:val="22"/>
                <w:szCs w:val="22"/>
              </w:rPr>
              <w:t>74</w:t>
            </w:r>
          </w:p>
        </w:tc>
      </w:tr>
      <w:tr w:rsidR="0029290B" w:rsidTr="0029290B">
        <w:tc>
          <w:tcPr>
            <w:tcW w:w="4508" w:type="dxa"/>
            <w:gridSpan w:val="2"/>
          </w:tcPr>
          <w:p w:rsidR="0029290B" w:rsidRPr="0029290B" w:rsidRDefault="0029290B" w:rsidP="0029290B">
            <w:pPr>
              <w:pStyle w:val="NormalWeb"/>
              <w:spacing w:before="0" w:beforeAutospacing="0" w:after="300" w:afterAutospacing="0"/>
              <w:jc w:val="center"/>
              <w:rPr>
                <w:rFonts w:asciiTheme="majorHAnsi" w:hAnsiTheme="majorHAnsi" w:cstheme="majorHAnsi"/>
                <w:b/>
                <w:sz w:val="22"/>
                <w:szCs w:val="22"/>
              </w:rPr>
            </w:pPr>
            <w:r w:rsidRPr="0029290B">
              <w:rPr>
                <w:rFonts w:asciiTheme="majorHAnsi" w:hAnsiTheme="majorHAnsi" w:cstheme="majorHAnsi"/>
                <w:b/>
                <w:sz w:val="22"/>
                <w:szCs w:val="22"/>
              </w:rPr>
              <w:t>Amount received</w:t>
            </w:r>
          </w:p>
        </w:tc>
        <w:tc>
          <w:tcPr>
            <w:tcW w:w="4508" w:type="dxa"/>
            <w:gridSpan w:val="2"/>
          </w:tcPr>
          <w:p w:rsidR="0029290B" w:rsidRDefault="0041763A" w:rsidP="0029290B">
            <w:pPr>
              <w:pStyle w:val="NormalWeb"/>
              <w:spacing w:before="0" w:beforeAutospacing="0" w:after="300" w:afterAutospacing="0"/>
              <w:jc w:val="center"/>
              <w:rPr>
                <w:rFonts w:asciiTheme="majorHAnsi" w:hAnsiTheme="majorHAnsi" w:cstheme="majorHAnsi"/>
                <w:sz w:val="22"/>
                <w:szCs w:val="22"/>
              </w:rPr>
            </w:pPr>
            <w:r>
              <w:rPr>
                <w:rFonts w:asciiTheme="majorHAnsi" w:hAnsiTheme="majorHAnsi" w:cstheme="majorHAnsi"/>
                <w:sz w:val="22"/>
                <w:szCs w:val="22"/>
              </w:rPr>
              <w:t>£95,640</w:t>
            </w:r>
          </w:p>
        </w:tc>
      </w:tr>
      <w:tr w:rsidR="00451F0D" w:rsidTr="00451F0D">
        <w:tc>
          <w:tcPr>
            <w:tcW w:w="9016" w:type="dxa"/>
            <w:gridSpan w:val="4"/>
            <w:shd w:val="clear" w:color="auto" w:fill="D9D9D9" w:themeFill="background1" w:themeFillShade="D9"/>
          </w:tcPr>
          <w:p w:rsidR="00451F0D" w:rsidRPr="00451F0D" w:rsidRDefault="00451F0D"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Record of PPG spending during 2018-19</w:t>
            </w:r>
          </w:p>
        </w:tc>
      </w:tr>
      <w:tr w:rsidR="00451F0D" w:rsidTr="00451F0D">
        <w:tc>
          <w:tcPr>
            <w:tcW w:w="3005" w:type="dxa"/>
            <w:shd w:val="clear" w:color="auto" w:fill="FFFFFF" w:themeFill="background1"/>
          </w:tcPr>
          <w:p w:rsidR="00451F0D" w:rsidRDefault="00451F0D"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Action</w:t>
            </w:r>
          </w:p>
        </w:tc>
        <w:tc>
          <w:tcPr>
            <w:tcW w:w="3005" w:type="dxa"/>
            <w:gridSpan w:val="2"/>
            <w:shd w:val="clear" w:color="auto" w:fill="FFFFFF" w:themeFill="background1"/>
          </w:tcPr>
          <w:p w:rsidR="00451F0D" w:rsidRDefault="00451F0D"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Cost</w:t>
            </w:r>
          </w:p>
        </w:tc>
        <w:tc>
          <w:tcPr>
            <w:tcW w:w="3006" w:type="dxa"/>
            <w:shd w:val="clear" w:color="auto" w:fill="FFFFFF" w:themeFill="background1"/>
          </w:tcPr>
          <w:p w:rsidR="00451F0D" w:rsidRDefault="00451F0D"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Objective</w:t>
            </w:r>
          </w:p>
        </w:tc>
      </w:tr>
      <w:tr w:rsidR="00451F0D" w:rsidTr="00451F0D">
        <w:tc>
          <w:tcPr>
            <w:tcW w:w="3005" w:type="dxa"/>
            <w:shd w:val="clear" w:color="auto" w:fill="FFFFFF" w:themeFill="background1"/>
          </w:tcPr>
          <w:p w:rsidR="00451F0D" w:rsidRDefault="00451F0D"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Child &amp; Family Support Worker</w:t>
            </w:r>
          </w:p>
          <w:p w:rsidR="00451F0D" w:rsidRDefault="00451F0D"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Pastoral Support</w:t>
            </w:r>
          </w:p>
        </w:tc>
        <w:tc>
          <w:tcPr>
            <w:tcW w:w="3005" w:type="dxa"/>
            <w:gridSpan w:val="2"/>
            <w:shd w:val="clear" w:color="auto" w:fill="FFFFFF" w:themeFill="background1"/>
          </w:tcPr>
          <w:p w:rsidR="00451F0D" w:rsidRDefault="00451F0D" w:rsidP="0029290B">
            <w:pPr>
              <w:pStyle w:val="NormalWeb"/>
              <w:spacing w:before="0" w:beforeAutospacing="0" w:after="300" w:afterAutospacing="0"/>
              <w:jc w:val="center"/>
              <w:rPr>
                <w:rFonts w:asciiTheme="majorHAnsi" w:hAnsiTheme="majorHAnsi" w:cstheme="majorHAnsi"/>
                <w:b/>
                <w:sz w:val="22"/>
                <w:szCs w:val="22"/>
              </w:rPr>
            </w:pPr>
          </w:p>
          <w:p w:rsidR="00451F0D" w:rsidRDefault="00451F0D"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£30,000</w:t>
            </w:r>
          </w:p>
        </w:tc>
        <w:tc>
          <w:tcPr>
            <w:tcW w:w="3006" w:type="dxa"/>
            <w:shd w:val="clear" w:color="auto" w:fill="FFFFFF" w:themeFill="background1"/>
          </w:tcPr>
          <w:p w:rsidR="00451F0D" w:rsidRPr="00451F0D" w:rsidRDefault="00451F0D" w:rsidP="00451F0D">
            <w:pPr>
              <w:pStyle w:val="NormalWeb"/>
              <w:spacing w:before="0" w:beforeAutospacing="0" w:after="300" w:afterAutospacing="0"/>
              <w:rPr>
                <w:rFonts w:asciiTheme="majorHAnsi" w:hAnsiTheme="majorHAnsi" w:cstheme="majorHAnsi"/>
                <w:b/>
                <w:sz w:val="22"/>
                <w:szCs w:val="22"/>
              </w:rPr>
            </w:pPr>
            <w:r w:rsidRPr="00451F0D">
              <w:rPr>
                <w:rFonts w:asciiTheme="majorHAnsi" w:hAnsiTheme="majorHAnsi" w:cstheme="majorHAnsi"/>
                <w:color w:val="000000"/>
                <w:sz w:val="22"/>
                <w:szCs w:val="22"/>
                <w:shd w:val="clear" w:color="auto" w:fill="FFFFFF"/>
              </w:rPr>
              <w:t xml:space="preserve">To ensure that the pastoral needs of PP children </w:t>
            </w:r>
            <w:proofErr w:type="gramStart"/>
            <w:r w:rsidRPr="00451F0D">
              <w:rPr>
                <w:rFonts w:asciiTheme="majorHAnsi" w:hAnsiTheme="majorHAnsi" w:cstheme="majorHAnsi"/>
                <w:color w:val="000000"/>
                <w:sz w:val="22"/>
                <w:szCs w:val="22"/>
                <w:shd w:val="clear" w:color="auto" w:fill="FFFFFF"/>
              </w:rPr>
              <w:t>are addressed</w:t>
            </w:r>
            <w:proofErr w:type="gramEnd"/>
            <w:r w:rsidRPr="00451F0D">
              <w:rPr>
                <w:rFonts w:asciiTheme="majorHAnsi" w:hAnsiTheme="majorHAnsi" w:cstheme="majorHAnsi"/>
                <w:color w:val="000000"/>
                <w:sz w:val="22"/>
                <w:szCs w:val="22"/>
                <w:shd w:val="clear" w:color="auto" w:fill="FFFFFF"/>
              </w:rPr>
              <w:t xml:space="preserve"> in an appropriate way to ensure PP children are able to focus on learning within class</w:t>
            </w:r>
            <w:r>
              <w:rPr>
                <w:rFonts w:asciiTheme="majorHAnsi" w:hAnsiTheme="majorHAnsi" w:cstheme="majorHAnsi"/>
                <w:color w:val="000000"/>
                <w:sz w:val="22"/>
                <w:szCs w:val="22"/>
                <w:shd w:val="clear" w:color="auto" w:fill="FFFFFF"/>
              </w:rPr>
              <w:t>.</w:t>
            </w:r>
          </w:p>
        </w:tc>
      </w:tr>
      <w:tr w:rsidR="00451F0D" w:rsidTr="00451F0D">
        <w:tc>
          <w:tcPr>
            <w:tcW w:w="3005" w:type="dxa"/>
            <w:shd w:val="clear" w:color="auto" w:fill="FFFFFF" w:themeFill="background1"/>
          </w:tcPr>
          <w:p w:rsidR="00451F0D" w:rsidRDefault="00451F0D"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Interventions</w:t>
            </w:r>
          </w:p>
          <w:p w:rsidR="00451F0D" w:rsidRDefault="00451F0D"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(Val Lewis)</w:t>
            </w:r>
          </w:p>
        </w:tc>
        <w:tc>
          <w:tcPr>
            <w:tcW w:w="3005" w:type="dxa"/>
            <w:gridSpan w:val="2"/>
            <w:shd w:val="clear" w:color="auto" w:fill="FFFFFF" w:themeFill="background1"/>
          </w:tcPr>
          <w:p w:rsidR="00451F0D" w:rsidRDefault="00451F0D" w:rsidP="0029290B">
            <w:pPr>
              <w:pStyle w:val="NormalWeb"/>
              <w:spacing w:before="0" w:beforeAutospacing="0" w:after="300" w:afterAutospacing="0"/>
              <w:jc w:val="center"/>
              <w:rPr>
                <w:rFonts w:asciiTheme="majorHAnsi" w:hAnsiTheme="majorHAnsi" w:cstheme="majorHAnsi"/>
                <w:b/>
                <w:sz w:val="22"/>
                <w:szCs w:val="22"/>
              </w:rPr>
            </w:pPr>
          </w:p>
          <w:p w:rsidR="00451F0D" w:rsidRDefault="00451F0D"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£4000</w:t>
            </w:r>
          </w:p>
        </w:tc>
        <w:tc>
          <w:tcPr>
            <w:tcW w:w="3006" w:type="dxa"/>
            <w:shd w:val="clear" w:color="auto" w:fill="FFFFFF" w:themeFill="background1"/>
          </w:tcPr>
          <w:p w:rsidR="00451F0D" w:rsidRPr="00451F0D" w:rsidRDefault="00451F0D" w:rsidP="00451F0D">
            <w:pPr>
              <w:pStyle w:val="NormalWeb"/>
              <w:spacing w:before="0" w:beforeAutospacing="0" w:after="300" w:afterAutospacing="0"/>
              <w:rPr>
                <w:rFonts w:asciiTheme="majorHAnsi" w:hAnsiTheme="majorHAnsi" w:cstheme="majorHAnsi"/>
                <w:b/>
                <w:sz w:val="22"/>
                <w:szCs w:val="22"/>
              </w:rPr>
            </w:pPr>
            <w:r w:rsidRPr="00451F0D">
              <w:rPr>
                <w:rFonts w:asciiTheme="majorHAnsi" w:hAnsiTheme="majorHAnsi" w:cstheme="majorHAnsi"/>
                <w:sz w:val="22"/>
                <w:szCs w:val="22"/>
              </w:rPr>
              <w:t>Accelerate the progress of this group of pupils to increase the % of children achieving National</w:t>
            </w:r>
            <w:r>
              <w:rPr>
                <w:rFonts w:asciiTheme="majorHAnsi" w:hAnsiTheme="majorHAnsi" w:cstheme="majorHAnsi"/>
                <w:sz w:val="22"/>
                <w:szCs w:val="22"/>
              </w:rPr>
              <w:t xml:space="preserve"> expectations</w:t>
            </w:r>
            <w:r w:rsidRPr="00451F0D">
              <w:rPr>
                <w:rFonts w:asciiTheme="majorHAnsi" w:hAnsiTheme="majorHAnsi" w:cstheme="majorHAnsi"/>
                <w:sz w:val="22"/>
                <w:szCs w:val="22"/>
              </w:rPr>
              <w:t xml:space="preserve"> and b</w:t>
            </w:r>
            <w:r>
              <w:rPr>
                <w:rFonts w:asciiTheme="majorHAnsi" w:hAnsiTheme="majorHAnsi" w:cstheme="majorHAnsi"/>
                <w:sz w:val="22"/>
                <w:szCs w:val="22"/>
              </w:rPr>
              <w:t>eyond with a particular focus on Phonics and Literacy skills.</w:t>
            </w:r>
          </w:p>
        </w:tc>
      </w:tr>
      <w:tr w:rsidR="00451F0D" w:rsidTr="00451F0D">
        <w:tc>
          <w:tcPr>
            <w:tcW w:w="3005" w:type="dxa"/>
            <w:shd w:val="clear" w:color="auto" w:fill="FFFFFF" w:themeFill="background1"/>
          </w:tcPr>
          <w:p w:rsidR="00451F0D" w:rsidRDefault="00451F0D"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Breakfast Club</w:t>
            </w:r>
          </w:p>
        </w:tc>
        <w:tc>
          <w:tcPr>
            <w:tcW w:w="3005" w:type="dxa"/>
            <w:gridSpan w:val="2"/>
            <w:shd w:val="clear" w:color="auto" w:fill="FFFFFF" w:themeFill="background1"/>
          </w:tcPr>
          <w:p w:rsidR="00451F0D" w:rsidRDefault="00451F0D"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£5000</w:t>
            </w:r>
          </w:p>
        </w:tc>
        <w:tc>
          <w:tcPr>
            <w:tcW w:w="3006" w:type="dxa"/>
            <w:shd w:val="clear" w:color="auto" w:fill="FFFFFF" w:themeFill="background1"/>
          </w:tcPr>
          <w:p w:rsidR="00451F0D" w:rsidRPr="00451F0D" w:rsidRDefault="00451F0D" w:rsidP="00451F0D">
            <w:pPr>
              <w:pStyle w:val="NormalWeb"/>
              <w:spacing w:before="0" w:beforeAutospacing="0" w:after="300" w:afterAutospacing="0"/>
              <w:rPr>
                <w:rFonts w:asciiTheme="majorHAnsi" w:hAnsiTheme="majorHAnsi" w:cstheme="majorHAnsi"/>
                <w:b/>
                <w:sz w:val="22"/>
                <w:szCs w:val="22"/>
              </w:rPr>
            </w:pPr>
            <w:r w:rsidRPr="00451F0D">
              <w:rPr>
                <w:rFonts w:asciiTheme="majorHAnsi" w:hAnsiTheme="majorHAnsi" w:cstheme="majorHAnsi"/>
                <w:color w:val="000000"/>
                <w:sz w:val="22"/>
                <w:szCs w:val="22"/>
                <w:shd w:val="clear" w:color="auto" w:fill="FFFFFF"/>
              </w:rPr>
              <w:t xml:space="preserve">To ensure that PP children </w:t>
            </w:r>
            <w:proofErr w:type="gramStart"/>
            <w:r w:rsidRPr="00451F0D">
              <w:rPr>
                <w:rFonts w:asciiTheme="majorHAnsi" w:hAnsiTheme="majorHAnsi" w:cstheme="majorHAnsi"/>
                <w:color w:val="000000"/>
                <w:sz w:val="22"/>
                <w:szCs w:val="22"/>
                <w:shd w:val="clear" w:color="auto" w:fill="FFFFFF"/>
              </w:rPr>
              <w:t xml:space="preserve">are </w:t>
            </w:r>
            <w:r>
              <w:rPr>
                <w:rFonts w:asciiTheme="majorHAnsi" w:hAnsiTheme="majorHAnsi" w:cstheme="majorHAnsi"/>
                <w:color w:val="000000"/>
                <w:sz w:val="22"/>
                <w:szCs w:val="22"/>
                <w:shd w:val="clear" w:color="auto" w:fill="FFFFFF"/>
              </w:rPr>
              <w:t>supported</w:t>
            </w:r>
            <w:proofErr w:type="gramEnd"/>
            <w:r>
              <w:rPr>
                <w:rFonts w:asciiTheme="majorHAnsi" w:hAnsiTheme="majorHAnsi" w:cstheme="majorHAnsi"/>
                <w:color w:val="000000"/>
                <w:sz w:val="22"/>
                <w:szCs w:val="22"/>
                <w:shd w:val="clear" w:color="auto" w:fill="FFFFFF"/>
              </w:rPr>
              <w:t>, improve attendance and ensure children are ready to access learning.</w:t>
            </w:r>
          </w:p>
        </w:tc>
      </w:tr>
      <w:tr w:rsidR="00451F0D" w:rsidTr="00451F0D">
        <w:tc>
          <w:tcPr>
            <w:tcW w:w="3005" w:type="dxa"/>
            <w:shd w:val="clear" w:color="auto" w:fill="FFFFFF" w:themeFill="background1"/>
          </w:tcPr>
          <w:p w:rsidR="00451F0D" w:rsidRDefault="00451F0D"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Subsidised trips and visits</w:t>
            </w:r>
          </w:p>
        </w:tc>
        <w:tc>
          <w:tcPr>
            <w:tcW w:w="3005" w:type="dxa"/>
            <w:gridSpan w:val="2"/>
            <w:shd w:val="clear" w:color="auto" w:fill="FFFFFF" w:themeFill="background1"/>
          </w:tcPr>
          <w:p w:rsidR="00451F0D" w:rsidRDefault="00451F0D"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£1000</w:t>
            </w:r>
          </w:p>
        </w:tc>
        <w:tc>
          <w:tcPr>
            <w:tcW w:w="3006" w:type="dxa"/>
            <w:shd w:val="clear" w:color="auto" w:fill="FFFFFF" w:themeFill="background1"/>
          </w:tcPr>
          <w:p w:rsidR="00451F0D" w:rsidRPr="00451F0D" w:rsidRDefault="00451F0D" w:rsidP="00451F0D">
            <w:pPr>
              <w:pStyle w:val="NormalWeb"/>
              <w:spacing w:before="0" w:beforeAutospacing="0" w:after="300" w:afterAutospacing="0"/>
              <w:rPr>
                <w:rFonts w:asciiTheme="majorHAnsi" w:hAnsiTheme="majorHAnsi" w:cstheme="majorHAnsi"/>
                <w:b/>
                <w:sz w:val="22"/>
                <w:szCs w:val="22"/>
              </w:rPr>
            </w:pPr>
            <w:r w:rsidRPr="00451F0D">
              <w:rPr>
                <w:rFonts w:asciiTheme="majorHAnsi" w:hAnsiTheme="majorHAnsi" w:cstheme="majorHAnsi"/>
                <w:sz w:val="22"/>
                <w:szCs w:val="22"/>
              </w:rPr>
              <w:t>To ensure all pupils have access to school visit to enrich their curriculum and remove the potential cost barrier</w:t>
            </w:r>
            <w:r>
              <w:rPr>
                <w:rFonts w:asciiTheme="majorHAnsi" w:hAnsiTheme="majorHAnsi" w:cstheme="majorHAnsi"/>
                <w:sz w:val="22"/>
                <w:szCs w:val="22"/>
              </w:rPr>
              <w:t>.</w:t>
            </w:r>
          </w:p>
        </w:tc>
      </w:tr>
      <w:tr w:rsidR="00451F0D" w:rsidTr="00451F0D">
        <w:tc>
          <w:tcPr>
            <w:tcW w:w="3005" w:type="dxa"/>
            <w:shd w:val="clear" w:color="auto" w:fill="FFFFFF" w:themeFill="background1"/>
          </w:tcPr>
          <w:p w:rsidR="00451F0D" w:rsidRDefault="00451F0D" w:rsidP="0029290B">
            <w:pPr>
              <w:pStyle w:val="NormalWeb"/>
              <w:spacing w:before="0" w:beforeAutospacing="0" w:after="300" w:afterAutospacing="0"/>
              <w:jc w:val="center"/>
              <w:rPr>
                <w:rFonts w:asciiTheme="majorHAnsi" w:hAnsiTheme="majorHAnsi" w:cstheme="majorHAnsi"/>
                <w:b/>
                <w:sz w:val="22"/>
                <w:szCs w:val="22"/>
              </w:rPr>
            </w:pPr>
            <w:proofErr w:type="spellStart"/>
            <w:r>
              <w:rPr>
                <w:rFonts w:asciiTheme="majorHAnsi" w:hAnsiTheme="majorHAnsi" w:cstheme="majorHAnsi"/>
                <w:b/>
                <w:sz w:val="22"/>
                <w:szCs w:val="22"/>
              </w:rPr>
              <w:t>SENDCo</w:t>
            </w:r>
            <w:proofErr w:type="spellEnd"/>
            <w:r>
              <w:rPr>
                <w:rFonts w:asciiTheme="majorHAnsi" w:hAnsiTheme="majorHAnsi" w:cstheme="majorHAnsi"/>
                <w:b/>
                <w:sz w:val="22"/>
                <w:szCs w:val="22"/>
              </w:rPr>
              <w:t xml:space="preserve"> release time</w:t>
            </w:r>
          </w:p>
        </w:tc>
        <w:tc>
          <w:tcPr>
            <w:tcW w:w="3005" w:type="dxa"/>
            <w:gridSpan w:val="2"/>
            <w:shd w:val="clear" w:color="auto" w:fill="FFFFFF" w:themeFill="background1"/>
          </w:tcPr>
          <w:p w:rsidR="00451F0D" w:rsidRDefault="0041763A"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£9000</w:t>
            </w:r>
          </w:p>
        </w:tc>
        <w:tc>
          <w:tcPr>
            <w:tcW w:w="3006" w:type="dxa"/>
            <w:shd w:val="clear" w:color="auto" w:fill="FFFFFF" w:themeFill="background1"/>
          </w:tcPr>
          <w:p w:rsidR="00451F0D" w:rsidRPr="0041763A" w:rsidRDefault="0041763A" w:rsidP="0041763A">
            <w:pPr>
              <w:pStyle w:val="NormalWeb"/>
              <w:spacing w:before="0" w:beforeAutospacing="0" w:after="300" w:afterAutospacing="0"/>
              <w:rPr>
                <w:rFonts w:asciiTheme="majorHAnsi" w:hAnsiTheme="majorHAnsi" w:cstheme="majorHAnsi"/>
                <w:sz w:val="22"/>
                <w:szCs w:val="22"/>
              </w:rPr>
            </w:pPr>
            <w:r w:rsidRPr="0041763A">
              <w:rPr>
                <w:rFonts w:asciiTheme="majorHAnsi" w:hAnsiTheme="majorHAnsi" w:cstheme="majorHAnsi"/>
                <w:sz w:val="22"/>
                <w:szCs w:val="22"/>
              </w:rPr>
              <w:t>To ensure vulnerable learners receive a tailored curriculum.</w:t>
            </w:r>
          </w:p>
        </w:tc>
      </w:tr>
      <w:tr w:rsidR="00451F0D" w:rsidTr="00451F0D">
        <w:tc>
          <w:tcPr>
            <w:tcW w:w="3005" w:type="dxa"/>
            <w:shd w:val="clear" w:color="auto" w:fill="FFFFFF" w:themeFill="background1"/>
          </w:tcPr>
          <w:p w:rsidR="00451F0D" w:rsidRDefault="0041763A"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Improvements to school environment</w:t>
            </w:r>
          </w:p>
        </w:tc>
        <w:tc>
          <w:tcPr>
            <w:tcW w:w="3005" w:type="dxa"/>
            <w:gridSpan w:val="2"/>
            <w:shd w:val="clear" w:color="auto" w:fill="FFFFFF" w:themeFill="background1"/>
          </w:tcPr>
          <w:p w:rsidR="00451F0D" w:rsidRDefault="0041763A"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£4000</w:t>
            </w:r>
          </w:p>
        </w:tc>
        <w:tc>
          <w:tcPr>
            <w:tcW w:w="3006" w:type="dxa"/>
            <w:shd w:val="clear" w:color="auto" w:fill="FFFFFF" w:themeFill="background1"/>
          </w:tcPr>
          <w:p w:rsidR="00451F0D" w:rsidRPr="0041763A" w:rsidRDefault="0041763A" w:rsidP="0041763A">
            <w:pPr>
              <w:pStyle w:val="NormalWeb"/>
              <w:spacing w:before="0" w:beforeAutospacing="0" w:after="300" w:afterAutospacing="0"/>
              <w:rPr>
                <w:rFonts w:asciiTheme="majorHAnsi" w:hAnsiTheme="majorHAnsi" w:cstheme="majorHAnsi"/>
                <w:b/>
                <w:sz w:val="22"/>
                <w:szCs w:val="22"/>
              </w:rPr>
            </w:pPr>
            <w:r w:rsidRPr="0041763A">
              <w:rPr>
                <w:rFonts w:asciiTheme="majorHAnsi" w:hAnsiTheme="majorHAnsi" w:cstheme="majorHAnsi"/>
                <w:color w:val="000000"/>
                <w:sz w:val="22"/>
                <w:szCs w:val="22"/>
                <w:shd w:val="clear" w:color="auto" w:fill="FFFFFF"/>
              </w:rPr>
              <w:t>To ensure that pupils have an emotional link to the school environment including a nurture classroom available to support emotional wellbeing.</w:t>
            </w:r>
          </w:p>
        </w:tc>
      </w:tr>
      <w:tr w:rsidR="00451F0D" w:rsidTr="00451F0D">
        <w:tc>
          <w:tcPr>
            <w:tcW w:w="3005" w:type="dxa"/>
            <w:shd w:val="clear" w:color="auto" w:fill="FFFFFF" w:themeFill="background1"/>
          </w:tcPr>
          <w:p w:rsidR="00451F0D" w:rsidRDefault="0041763A"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Increase of quality first teaching</w:t>
            </w:r>
          </w:p>
        </w:tc>
        <w:tc>
          <w:tcPr>
            <w:tcW w:w="3005" w:type="dxa"/>
            <w:gridSpan w:val="2"/>
            <w:shd w:val="clear" w:color="auto" w:fill="FFFFFF" w:themeFill="background1"/>
          </w:tcPr>
          <w:p w:rsidR="00451F0D" w:rsidRDefault="0041763A"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£40,000</w:t>
            </w:r>
          </w:p>
        </w:tc>
        <w:tc>
          <w:tcPr>
            <w:tcW w:w="3006" w:type="dxa"/>
            <w:shd w:val="clear" w:color="auto" w:fill="FFFFFF" w:themeFill="background1"/>
          </w:tcPr>
          <w:p w:rsidR="00451F0D" w:rsidRPr="0041763A" w:rsidRDefault="0041763A" w:rsidP="0041763A">
            <w:pPr>
              <w:pStyle w:val="NormalWeb"/>
              <w:spacing w:before="0" w:beforeAutospacing="0" w:after="300" w:afterAutospacing="0"/>
              <w:rPr>
                <w:rFonts w:asciiTheme="majorHAnsi" w:hAnsiTheme="majorHAnsi" w:cstheme="majorHAnsi"/>
                <w:b/>
                <w:sz w:val="22"/>
                <w:szCs w:val="22"/>
              </w:rPr>
            </w:pPr>
            <w:r>
              <w:rPr>
                <w:rFonts w:asciiTheme="majorHAnsi" w:hAnsiTheme="majorHAnsi" w:cstheme="majorHAnsi"/>
                <w:color w:val="000000"/>
                <w:sz w:val="22"/>
                <w:szCs w:val="22"/>
                <w:shd w:val="clear" w:color="auto" w:fill="FFFFFF"/>
              </w:rPr>
              <w:t xml:space="preserve">DHT in class every morning.  HT time used to coach and develop staff, secondment of </w:t>
            </w:r>
            <w:r>
              <w:rPr>
                <w:rFonts w:asciiTheme="majorHAnsi" w:hAnsiTheme="majorHAnsi" w:cstheme="majorHAnsi"/>
                <w:color w:val="000000"/>
                <w:sz w:val="22"/>
                <w:szCs w:val="22"/>
                <w:shd w:val="clear" w:color="auto" w:fill="FFFFFF"/>
              </w:rPr>
              <w:lastRenderedPageBreak/>
              <w:t xml:space="preserve">an ‘outstanding’ teacher in KS2 to ensure that PP children </w:t>
            </w:r>
            <w:proofErr w:type="gramStart"/>
            <w:r>
              <w:rPr>
                <w:rFonts w:asciiTheme="majorHAnsi" w:hAnsiTheme="majorHAnsi" w:cstheme="majorHAnsi"/>
                <w:color w:val="000000"/>
                <w:sz w:val="22"/>
                <w:szCs w:val="22"/>
                <w:shd w:val="clear" w:color="auto" w:fill="FFFFFF"/>
              </w:rPr>
              <w:t>are exposed</w:t>
            </w:r>
            <w:proofErr w:type="gramEnd"/>
            <w:r>
              <w:rPr>
                <w:rFonts w:asciiTheme="majorHAnsi" w:hAnsiTheme="majorHAnsi" w:cstheme="majorHAnsi"/>
                <w:color w:val="000000"/>
                <w:sz w:val="22"/>
                <w:szCs w:val="22"/>
                <w:shd w:val="clear" w:color="auto" w:fill="FFFFFF"/>
              </w:rPr>
              <w:t xml:space="preserve"> to quality teaching </w:t>
            </w:r>
            <w:proofErr w:type="spellStart"/>
            <w:r w:rsidRPr="0041763A">
              <w:rPr>
                <w:rFonts w:asciiTheme="majorHAnsi" w:hAnsiTheme="majorHAnsi" w:cstheme="majorHAnsi"/>
                <w:color w:val="000000"/>
                <w:sz w:val="22"/>
                <w:szCs w:val="22"/>
                <w:shd w:val="clear" w:color="auto" w:fill="FFFFFF"/>
              </w:rPr>
              <w:t>everyday</w:t>
            </w:r>
            <w:proofErr w:type="spellEnd"/>
            <w:r w:rsidRPr="0041763A">
              <w:rPr>
                <w:rFonts w:asciiTheme="majorHAnsi" w:hAnsiTheme="majorHAnsi" w:cstheme="majorHAnsi"/>
                <w:color w:val="000000"/>
                <w:sz w:val="22"/>
                <w:szCs w:val="22"/>
                <w:shd w:val="clear" w:color="auto" w:fill="FFFFFF"/>
              </w:rPr>
              <w:t>.</w:t>
            </w:r>
          </w:p>
        </w:tc>
      </w:tr>
      <w:tr w:rsidR="00451F0D" w:rsidTr="0041763A">
        <w:trPr>
          <w:trHeight w:val="1300"/>
        </w:trPr>
        <w:tc>
          <w:tcPr>
            <w:tcW w:w="3005" w:type="dxa"/>
            <w:shd w:val="clear" w:color="auto" w:fill="FFFFFF" w:themeFill="background1"/>
          </w:tcPr>
          <w:p w:rsidR="00451F0D" w:rsidRDefault="0041763A"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lastRenderedPageBreak/>
              <w:t>Online additional learning resources</w:t>
            </w:r>
          </w:p>
        </w:tc>
        <w:tc>
          <w:tcPr>
            <w:tcW w:w="3005" w:type="dxa"/>
            <w:gridSpan w:val="2"/>
            <w:shd w:val="clear" w:color="auto" w:fill="FFFFFF" w:themeFill="background1"/>
          </w:tcPr>
          <w:p w:rsidR="00451F0D" w:rsidRDefault="0041763A"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£3000</w:t>
            </w:r>
          </w:p>
        </w:tc>
        <w:tc>
          <w:tcPr>
            <w:tcW w:w="3006" w:type="dxa"/>
            <w:shd w:val="clear" w:color="auto" w:fill="FFFFFF" w:themeFill="background1"/>
          </w:tcPr>
          <w:p w:rsidR="00451F0D" w:rsidRPr="0041763A" w:rsidRDefault="0041763A" w:rsidP="0041763A">
            <w:pPr>
              <w:rPr>
                <w:rFonts w:asciiTheme="majorHAnsi" w:eastAsia="Times New Roman" w:hAnsiTheme="majorHAnsi" w:cstheme="majorHAnsi"/>
                <w:lang w:eastAsia="en-GB"/>
              </w:rPr>
            </w:pPr>
            <w:r w:rsidRPr="0041763A">
              <w:rPr>
                <w:rFonts w:asciiTheme="majorHAnsi" w:hAnsiTheme="majorHAnsi" w:cstheme="majorHAnsi"/>
              </w:rPr>
              <w:t xml:space="preserve">Purchase of online apps for </w:t>
            </w:r>
            <w:proofErr w:type="spellStart"/>
            <w:r w:rsidRPr="0041763A">
              <w:rPr>
                <w:rFonts w:asciiTheme="majorHAnsi" w:hAnsiTheme="majorHAnsi" w:cstheme="majorHAnsi"/>
              </w:rPr>
              <w:t>Ipads</w:t>
            </w:r>
            <w:proofErr w:type="spellEnd"/>
            <w:r w:rsidRPr="0041763A">
              <w:rPr>
                <w:rFonts w:asciiTheme="majorHAnsi" w:hAnsiTheme="majorHAnsi" w:cstheme="majorHAnsi"/>
              </w:rPr>
              <w:t xml:space="preserve"> and Chrome Books t</w:t>
            </w:r>
            <w:r w:rsidRPr="0041763A">
              <w:rPr>
                <w:rFonts w:asciiTheme="majorHAnsi" w:eastAsia="Times New Roman" w:hAnsiTheme="majorHAnsi" w:cstheme="majorHAnsi"/>
                <w:lang w:eastAsia="en-GB"/>
              </w:rPr>
              <w:t xml:space="preserve">o ensure that PP children </w:t>
            </w:r>
            <w:proofErr w:type="gramStart"/>
            <w:r w:rsidRPr="0041763A">
              <w:rPr>
                <w:rFonts w:asciiTheme="majorHAnsi" w:eastAsia="Times New Roman" w:hAnsiTheme="majorHAnsi" w:cstheme="majorHAnsi"/>
                <w:lang w:eastAsia="en-GB"/>
              </w:rPr>
              <w:t>are</w:t>
            </w:r>
            <w:r>
              <w:rPr>
                <w:rFonts w:asciiTheme="majorHAnsi" w:eastAsia="Times New Roman" w:hAnsiTheme="majorHAnsi" w:cstheme="majorHAnsi"/>
                <w:lang w:eastAsia="en-GB"/>
              </w:rPr>
              <w:t xml:space="preserve"> engaged</w:t>
            </w:r>
            <w:proofErr w:type="gramEnd"/>
            <w:r>
              <w:rPr>
                <w:rFonts w:asciiTheme="majorHAnsi" w:eastAsia="Times New Roman" w:hAnsiTheme="majorHAnsi" w:cstheme="majorHAnsi"/>
                <w:lang w:eastAsia="en-GB"/>
              </w:rPr>
              <w:t xml:space="preserve"> within their learning.</w:t>
            </w:r>
            <w:r>
              <w:rPr>
                <w:rFonts w:asciiTheme="majorHAnsi" w:hAnsiTheme="majorHAnsi" w:cstheme="majorHAnsi"/>
                <w:b/>
              </w:rPr>
              <w:t xml:space="preserve"> </w:t>
            </w:r>
          </w:p>
        </w:tc>
      </w:tr>
      <w:tr w:rsidR="0041763A" w:rsidTr="00E4182C">
        <w:trPr>
          <w:trHeight w:val="674"/>
        </w:trPr>
        <w:tc>
          <w:tcPr>
            <w:tcW w:w="3005" w:type="dxa"/>
            <w:shd w:val="clear" w:color="auto" w:fill="FFFFFF" w:themeFill="background1"/>
          </w:tcPr>
          <w:p w:rsidR="0041763A" w:rsidRDefault="0041763A" w:rsidP="0029290B">
            <w:pPr>
              <w:pStyle w:val="NormalWeb"/>
              <w:spacing w:before="0" w:beforeAutospacing="0" w:after="300" w:afterAutospacing="0"/>
              <w:jc w:val="center"/>
              <w:rPr>
                <w:rFonts w:asciiTheme="majorHAnsi" w:hAnsiTheme="majorHAnsi" w:cstheme="majorHAnsi"/>
                <w:b/>
                <w:sz w:val="22"/>
                <w:szCs w:val="22"/>
              </w:rPr>
            </w:pPr>
            <w:r>
              <w:rPr>
                <w:rFonts w:asciiTheme="majorHAnsi" w:hAnsiTheme="majorHAnsi" w:cstheme="majorHAnsi"/>
                <w:b/>
                <w:sz w:val="22"/>
                <w:szCs w:val="22"/>
              </w:rPr>
              <w:t>Total</w:t>
            </w:r>
          </w:p>
        </w:tc>
        <w:tc>
          <w:tcPr>
            <w:tcW w:w="6011" w:type="dxa"/>
            <w:gridSpan w:val="3"/>
            <w:shd w:val="clear" w:color="auto" w:fill="FFFFFF" w:themeFill="background1"/>
          </w:tcPr>
          <w:p w:rsidR="0041763A" w:rsidRPr="0041763A" w:rsidRDefault="0041763A" w:rsidP="0041763A">
            <w:pPr>
              <w:rPr>
                <w:rFonts w:asciiTheme="majorHAnsi" w:hAnsiTheme="majorHAnsi" w:cstheme="majorHAnsi"/>
              </w:rPr>
            </w:pPr>
            <w:r>
              <w:rPr>
                <w:rFonts w:asciiTheme="majorHAnsi" w:hAnsiTheme="majorHAnsi" w:cstheme="majorHAnsi"/>
                <w:b/>
              </w:rPr>
              <w:t>£96,000</w:t>
            </w:r>
          </w:p>
        </w:tc>
      </w:tr>
    </w:tbl>
    <w:p w:rsidR="009545AC" w:rsidRDefault="009545AC" w:rsidP="0029290B">
      <w:pPr>
        <w:pStyle w:val="NormalWeb"/>
        <w:shd w:val="clear" w:color="auto" w:fill="FFFFFF"/>
        <w:spacing w:before="0" w:beforeAutospacing="0" w:after="300" w:afterAutospacing="0"/>
        <w:rPr>
          <w:rFonts w:asciiTheme="majorHAnsi" w:hAnsiTheme="majorHAnsi" w:cstheme="majorHAnsi"/>
          <w:sz w:val="22"/>
          <w:szCs w:val="22"/>
        </w:rPr>
      </w:pPr>
    </w:p>
    <w:p w:rsidR="0041763A" w:rsidRDefault="0041763A" w:rsidP="0029290B">
      <w:pPr>
        <w:pStyle w:val="NormalWeb"/>
        <w:shd w:val="clear" w:color="auto" w:fill="FFFFFF"/>
        <w:spacing w:before="0" w:beforeAutospacing="0" w:after="300" w:afterAutospacing="0"/>
        <w:rPr>
          <w:rStyle w:val="Strong"/>
          <w:rFonts w:ascii="Calibri" w:hAnsi="Calibri" w:cs="Calibri"/>
          <w:b w:val="0"/>
          <w:color w:val="000000"/>
          <w:sz w:val="23"/>
          <w:szCs w:val="23"/>
          <w:bdr w:val="none" w:sz="0" w:space="0" w:color="auto" w:frame="1"/>
        </w:rPr>
      </w:pPr>
      <w:r w:rsidRPr="0041763A">
        <w:rPr>
          <w:rStyle w:val="Strong"/>
          <w:rFonts w:ascii="Calibri" w:hAnsi="Calibri" w:cs="Calibri"/>
          <w:b w:val="0"/>
          <w:color w:val="000000"/>
          <w:sz w:val="23"/>
          <w:szCs w:val="23"/>
          <w:bdr w:val="none" w:sz="0" w:space="0" w:color="auto" w:frame="1"/>
        </w:rPr>
        <w:t xml:space="preserve">Within </w:t>
      </w:r>
      <w:proofErr w:type="gramStart"/>
      <w:r w:rsidRPr="0041763A">
        <w:rPr>
          <w:rStyle w:val="Strong"/>
          <w:rFonts w:ascii="Calibri" w:hAnsi="Calibri" w:cs="Calibri"/>
          <w:b w:val="0"/>
          <w:color w:val="000000"/>
          <w:sz w:val="23"/>
          <w:szCs w:val="23"/>
          <w:bdr w:val="none" w:sz="0" w:space="0" w:color="auto" w:frame="1"/>
        </w:rPr>
        <w:t>school</w:t>
      </w:r>
      <w:proofErr w:type="gramEnd"/>
      <w:r w:rsidRPr="0041763A">
        <w:rPr>
          <w:rStyle w:val="Strong"/>
          <w:rFonts w:ascii="Calibri" w:hAnsi="Calibri" w:cs="Calibri"/>
          <w:b w:val="0"/>
          <w:color w:val="000000"/>
          <w:sz w:val="23"/>
          <w:szCs w:val="23"/>
          <w:bdr w:val="none" w:sz="0" w:space="0" w:color="auto" w:frame="1"/>
        </w:rPr>
        <w:t xml:space="preserve"> we aim to build a culture where all pupils are valued and supported in equal measure.  We also acknowledge that some pupil’s needs are greater than others, due to </w:t>
      </w:r>
      <w:proofErr w:type="gramStart"/>
      <w:r w:rsidRPr="0041763A">
        <w:rPr>
          <w:rStyle w:val="Strong"/>
          <w:rFonts w:ascii="Calibri" w:hAnsi="Calibri" w:cs="Calibri"/>
          <w:b w:val="0"/>
          <w:color w:val="000000"/>
          <w:sz w:val="23"/>
          <w:szCs w:val="23"/>
          <w:bdr w:val="none" w:sz="0" w:space="0" w:color="auto" w:frame="1"/>
        </w:rPr>
        <w:t>personal,</w:t>
      </w:r>
      <w:proofErr w:type="gramEnd"/>
      <w:r w:rsidRPr="0041763A">
        <w:rPr>
          <w:rStyle w:val="Strong"/>
          <w:rFonts w:ascii="Calibri" w:hAnsi="Calibri" w:cs="Calibri"/>
          <w:b w:val="0"/>
          <w:color w:val="000000"/>
          <w:sz w:val="23"/>
          <w:szCs w:val="23"/>
          <w:bdr w:val="none" w:sz="0" w:space="0" w:color="auto" w:frame="1"/>
        </w:rPr>
        <w:t xml:space="preserve"> or external factors.  Our culture of supporting disadvantaged pupils is interwoven with the support that we give all pupils but they are collectively a higher priority as a ‘group’ of learners.  Below is a list of interventions / strategies that we adopt as a school to support pupils outcomes. This list is not specific for any one disadvantaged pupil, but aims to highlight the work that we do across the whole school to support this collective group.</w:t>
      </w:r>
    </w:p>
    <w:p w:rsidR="0041763A" w:rsidRPr="0041763A" w:rsidRDefault="0041763A"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sidRPr="0041763A">
        <w:rPr>
          <w:rFonts w:ascii="Calibri" w:eastAsia="Times New Roman" w:hAnsi="Calibri" w:cs="Calibri"/>
          <w:color w:val="000000"/>
          <w:sz w:val="23"/>
          <w:szCs w:val="23"/>
          <w:bdr w:val="none" w:sz="0" w:space="0" w:color="auto" w:frame="1"/>
          <w:lang w:eastAsia="en-GB"/>
        </w:rPr>
        <w:t>Half</w:t>
      </w:r>
      <w:r>
        <w:rPr>
          <w:rFonts w:ascii="Calibri" w:eastAsia="Times New Roman" w:hAnsi="Calibri" w:cs="Calibri"/>
          <w:color w:val="000000"/>
          <w:sz w:val="23"/>
          <w:szCs w:val="23"/>
          <w:bdr w:val="none" w:sz="0" w:space="0" w:color="auto" w:frame="1"/>
          <w:lang w:eastAsia="en-GB"/>
        </w:rPr>
        <w:t xml:space="preserve"> term Pupil Progress Meetings</w:t>
      </w:r>
      <w:r w:rsidRPr="0041763A">
        <w:rPr>
          <w:rFonts w:ascii="Calibri" w:eastAsia="Times New Roman" w:hAnsi="Calibri" w:cs="Calibri"/>
          <w:color w:val="000000"/>
          <w:sz w:val="23"/>
          <w:szCs w:val="23"/>
          <w:bdr w:val="none" w:sz="0" w:space="0" w:color="auto" w:frame="1"/>
          <w:lang w:eastAsia="en-GB"/>
        </w:rPr>
        <w:t xml:space="preserve"> always start with an initial focus on disadvantaged pupils.</w:t>
      </w:r>
    </w:p>
    <w:p w:rsidR="0041763A" w:rsidRPr="009545AC" w:rsidRDefault="0041763A"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sidRPr="0041763A">
        <w:rPr>
          <w:rFonts w:ascii="Calibri" w:eastAsia="Times New Roman" w:hAnsi="Calibri" w:cs="Calibri"/>
          <w:color w:val="000000"/>
          <w:sz w:val="23"/>
          <w:szCs w:val="23"/>
          <w:bdr w:val="none" w:sz="0" w:space="0" w:color="auto" w:frame="1"/>
          <w:lang w:eastAsia="en-GB"/>
        </w:rPr>
        <w:t>Daily interventions are t</w:t>
      </w:r>
      <w:r w:rsidR="009545AC">
        <w:rPr>
          <w:rFonts w:ascii="Calibri" w:eastAsia="Times New Roman" w:hAnsi="Calibri" w:cs="Calibri"/>
          <w:color w:val="000000"/>
          <w:sz w:val="23"/>
          <w:szCs w:val="23"/>
          <w:bdr w:val="none" w:sz="0" w:space="0" w:color="auto" w:frame="1"/>
          <w:lang w:eastAsia="en-GB"/>
        </w:rPr>
        <w:t>argeted at disadvantaged pupils and tracked/monitored carefully.</w:t>
      </w:r>
    </w:p>
    <w:p w:rsidR="009545AC" w:rsidRPr="0041763A" w:rsidRDefault="009545AC"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Pr>
          <w:rFonts w:ascii="Calibri" w:eastAsia="Times New Roman" w:hAnsi="Calibri" w:cs="Calibri"/>
          <w:color w:val="000000"/>
          <w:sz w:val="23"/>
          <w:szCs w:val="23"/>
          <w:bdr w:val="none" w:sz="0" w:space="0" w:color="auto" w:frame="1"/>
          <w:lang w:eastAsia="en-GB"/>
        </w:rPr>
        <w:t>Early identification of need/deprivation in EYFS</w:t>
      </w:r>
    </w:p>
    <w:p w:rsidR="0041763A" w:rsidRPr="0041763A" w:rsidRDefault="0041763A"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sidRPr="0041763A">
        <w:rPr>
          <w:rFonts w:ascii="Calibri" w:eastAsia="Times New Roman" w:hAnsi="Calibri" w:cs="Calibri"/>
          <w:color w:val="000000"/>
          <w:sz w:val="23"/>
          <w:szCs w:val="23"/>
          <w:bdr w:val="none" w:sz="0" w:space="0" w:color="auto" w:frame="1"/>
          <w:lang w:eastAsia="en-GB"/>
        </w:rPr>
        <w:t>Speech and language support in EYFS.</w:t>
      </w:r>
    </w:p>
    <w:p w:rsidR="0041763A" w:rsidRPr="0041763A" w:rsidRDefault="0041763A"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sidRPr="0041763A">
        <w:rPr>
          <w:rFonts w:ascii="Calibri" w:eastAsia="Times New Roman" w:hAnsi="Calibri" w:cs="Calibri"/>
          <w:color w:val="000000"/>
          <w:sz w:val="23"/>
          <w:szCs w:val="23"/>
          <w:bdr w:val="none" w:sz="0" w:space="0" w:color="auto" w:frame="1"/>
          <w:lang w:eastAsia="en-GB"/>
        </w:rPr>
        <w:t>1:1 reading for any pupil who fails to read 25 times each half term.</w:t>
      </w:r>
    </w:p>
    <w:p w:rsidR="0041763A" w:rsidRPr="0041763A" w:rsidRDefault="0041763A"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sidRPr="0041763A">
        <w:rPr>
          <w:rFonts w:ascii="Calibri" w:eastAsia="Times New Roman" w:hAnsi="Calibri" w:cs="Calibri"/>
          <w:color w:val="000000"/>
          <w:sz w:val="23"/>
          <w:szCs w:val="23"/>
          <w:bdr w:val="none" w:sz="0" w:space="0" w:color="auto" w:frame="1"/>
          <w:lang w:eastAsia="en-GB"/>
        </w:rPr>
        <w:t>Pupils have priority over after school club places.</w:t>
      </w:r>
    </w:p>
    <w:p w:rsidR="0041763A" w:rsidRPr="0041763A" w:rsidRDefault="0041763A"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sidRPr="0041763A">
        <w:rPr>
          <w:rFonts w:ascii="Calibri" w:eastAsia="Times New Roman" w:hAnsi="Calibri" w:cs="Calibri"/>
          <w:color w:val="000000"/>
          <w:sz w:val="23"/>
          <w:szCs w:val="23"/>
          <w:bdr w:val="none" w:sz="0" w:space="0" w:color="auto" w:frame="1"/>
          <w:lang w:eastAsia="en-GB"/>
        </w:rPr>
        <w:t xml:space="preserve">Pupils </w:t>
      </w:r>
      <w:proofErr w:type="gramStart"/>
      <w:r w:rsidRPr="0041763A">
        <w:rPr>
          <w:rFonts w:ascii="Calibri" w:eastAsia="Times New Roman" w:hAnsi="Calibri" w:cs="Calibri"/>
          <w:color w:val="000000"/>
          <w:sz w:val="23"/>
          <w:szCs w:val="23"/>
          <w:bdr w:val="none" w:sz="0" w:space="0" w:color="auto" w:frame="1"/>
          <w:lang w:eastAsia="en-GB"/>
        </w:rPr>
        <w:t>are prioritised</w:t>
      </w:r>
      <w:proofErr w:type="gramEnd"/>
      <w:r w:rsidRPr="0041763A">
        <w:rPr>
          <w:rFonts w:ascii="Calibri" w:eastAsia="Times New Roman" w:hAnsi="Calibri" w:cs="Calibri"/>
          <w:color w:val="000000"/>
          <w:sz w:val="23"/>
          <w:szCs w:val="23"/>
          <w:bdr w:val="none" w:sz="0" w:space="0" w:color="auto" w:frame="1"/>
          <w:lang w:eastAsia="en-GB"/>
        </w:rPr>
        <w:t xml:space="preserve"> for ELSA support within the pastoral team.</w:t>
      </w:r>
    </w:p>
    <w:p w:rsidR="0041763A" w:rsidRPr="0041763A" w:rsidRDefault="0041763A"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sidRPr="0041763A">
        <w:rPr>
          <w:rFonts w:ascii="Calibri" w:eastAsia="Times New Roman" w:hAnsi="Calibri" w:cs="Calibri"/>
          <w:color w:val="000000"/>
          <w:sz w:val="23"/>
          <w:szCs w:val="23"/>
          <w:bdr w:val="none" w:sz="0" w:space="0" w:color="auto" w:frame="1"/>
          <w:lang w:eastAsia="en-GB"/>
        </w:rPr>
        <w:t>Pupils receive additional resources as necessary to support them while in school, items include PE kits, reading records (home and school)…</w:t>
      </w:r>
    </w:p>
    <w:p w:rsidR="0041763A" w:rsidRPr="0041763A" w:rsidRDefault="009545AC"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Pr>
          <w:rFonts w:ascii="Calibri" w:eastAsia="Times New Roman" w:hAnsi="Calibri" w:cs="Calibri"/>
          <w:color w:val="000000"/>
          <w:sz w:val="23"/>
          <w:szCs w:val="23"/>
          <w:bdr w:val="none" w:sz="0" w:space="0" w:color="auto" w:frame="1"/>
          <w:lang w:eastAsia="en-GB"/>
        </w:rPr>
        <w:t>Home visits by HT and EY Lead in Nursery to build relationships with families.</w:t>
      </w:r>
    </w:p>
    <w:p w:rsidR="0041763A" w:rsidRPr="0041763A" w:rsidRDefault="0041763A"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sidRPr="0041763A">
        <w:rPr>
          <w:rFonts w:ascii="Calibri" w:eastAsia="Times New Roman" w:hAnsi="Calibri" w:cs="Calibri"/>
          <w:color w:val="000000"/>
          <w:sz w:val="23"/>
          <w:szCs w:val="23"/>
          <w:bdr w:val="none" w:sz="0" w:space="0" w:color="auto" w:frame="1"/>
          <w:lang w:eastAsia="en-GB"/>
        </w:rPr>
        <w:t xml:space="preserve">Some pupils receive breakfast ether via our breakfast club or discreetly via the </w:t>
      </w:r>
      <w:r w:rsidR="009545AC">
        <w:rPr>
          <w:rFonts w:ascii="Calibri" w:eastAsia="Times New Roman" w:hAnsi="Calibri" w:cs="Calibri"/>
          <w:color w:val="000000"/>
          <w:sz w:val="23"/>
          <w:szCs w:val="23"/>
          <w:bdr w:val="none" w:sz="0" w:space="0" w:color="auto" w:frame="1"/>
          <w:lang w:eastAsia="en-GB"/>
        </w:rPr>
        <w:t>pastoral team</w:t>
      </w:r>
      <w:r w:rsidRPr="0041763A">
        <w:rPr>
          <w:rFonts w:ascii="Calibri" w:eastAsia="Times New Roman" w:hAnsi="Calibri" w:cs="Calibri"/>
          <w:color w:val="000000"/>
          <w:sz w:val="23"/>
          <w:szCs w:val="23"/>
          <w:bdr w:val="none" w:sz="0" w:space="0" w:color="auto" w:frame="1"/>
          <w:lang w:eastAsia="en-GB"/>
        </w:rPr>
        <w:t>.</w:t>
      </w:r>
    </w:p>
    <w:p w:rsidR="0041763A" w:rsidRPr="0041763A" w:rsidRDefault="0041763A"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sidRPr="0041763A">
        <w:rPr>
          <w:rFonts w:ascii="Calibri" w:eastAsia="Times New Roman" w:hAnsi="Calibri" w:cs="Calibri"/>
          <w:color w:val="000000"/>
          <w:sz w:val="23"/>
          <w:szCs w:val="23"/>
          <w:bdr w:val="none" w:sz="0" w:space="0" w:color="auto" w:frame="1"/>
          <w:lang w:eastAsia="en-GB"/>
        </w:rPr>
        <w:t>Families have trips subsidised</w:t>
      </w:r>
    </w:p>
    <w:p w:rsidR="009545AC" w:rsidRPr="009545AC" w:rsidRDefault="009545AC" w:rsidP="002C25C9">
      <w:pPr>
        <w:numPr>
          <w:ilvl w:val="0"/>
          <w:numId w:val="1"/>
        </w:numPr>
        <w:spacing w:after="0" w:line="240" w:lineRule="auto"/>
        <w:ind w:left="0"/>
        <w:textAlignment w:val="top"/>
        <w:rPr>
          <w:rFonts w:ascii="Segoe UI" w:eastAsia="Times New Roman" w:hAnsi="Segoe UI" w:cs="Segoe UI"/>
          <w:color w:val="000000"/>
          <w:sz w:val="23"/>
          <w:szCs w:val="23"/>
          <w:lang w:eastAsia="en-GB"/>
        </w:rPr>
      </w:pPr>
      <w:r w:rsidRPr="009545AC">
        <w:rPr>
          <w:rFonts w:ascii="Calibri" w:eastAsia="Times New Roman" w:hAnsi="Calibri" w:cs="Calibri"/>
          <w:color w:val="000000"/>
          <w:sz w:val="23"/>
          <w:szCs w:val="23"/>
          <w:bdr w:val="none" w:sz="0" w:space="0" w:color="auto" w:frame="1"/>
          <w:lang w:eastAsia="en-GB"/>
        </w:rPr>
        <w:t>Any</w:t>
      </w:r>
      <w:r w:rsidR="0041763A" w:rsidRPr="0041763A">
        <w:rPr>
          <w:rFonts w:ascii="Calibri" w:eastAsia="Times New Roman" w:hAnsi="Calibri" w:cs="Calibri"/>
          <w:color w:val="000000"/>
          <w:sz w:val="23"/>
          <w:szCs w:val="23"/>
          <w:bdr w:val="none" w:sz="0" w:space="0" w:color="auto" w:frame="1"/>
          <w:lang w:eastAsia="en-GB"/>
        </w:rPr>
        <w:t xml:space="preserve"> parent that is unable to attend parents evenin</w:t>
      </w:r>
      <w:r>
        <w:rPr>
          <w:rFonts w:ascii="Calibri" w:eastAsia="Times New Roman" w:hAnsi="Calibri" w:cs="Calibri"/>
          <w:color w:val="000000"/>
          <w:sz w:val="23"/>
          <w:szCs w:val="23"/>
          <w:bdr w:val="none" w:sz="0" w:space="0" w:color="auto" w:frame="1"/>
          <w:lang w:eastAsia="en-GB"/>
        </w:rPr>
        <w:t>g has an additional appointment.</w:t>
      </w:r>
    </w:p>
    <w:p w:rsidR="0041763A" w:rsidRPr="0041763A" w:rsidRDefault="0041763A" w:rsidP="002C25C9">
      <w:pPr>
        <w:numPr>
          <w:ilvl w:val="0"/>
          <w:numId w:val="1"/>
        </w:numPr>
        <w:spacing w:after="0" w:line="240" w:lineRule="auto"/>
        <w:ind w:left="0"/>
        <w:textAlignment w:val="top"/>
        <w:rPr>
          <w:rFonts w:ascii="Segoe UI" w:eastAsia="Times New Roman" w:hAnsi="Segoe UI" w:cs="Segoe UI"/>
          <w:color w:val="000000"/>
          <w:sz w:val="23"/>
          <w:szCs w:val="23"/>
          <w:lang w:eastAsia="en-GB"/>
        </w:rPr>
      </w:pPr>
      <w:r w:rsidRPr="0041763A">
        <w:rPr>
          <w:rFonts w:ascii="Calibri" w:eastAsia="Times New Roman" w:hAnsi="Calibri" w:cs="Calibri"/>
          <w:color w:val="000000"/>
          <w:sz w:val="23"/>
          <w:szCs w:val="23"/>
          <w:bdr w:val="none" w:sz="0" w:space="0" w:color="auto" w:frame="1"/>
          <w:lang w:eastAsia="en-GB"/>
        </w:rPr>
        <w:t xml:space="preserve">Teaching Assistants </w:t>
      </w:r>
      <w:proofErr w:type="gramStart"/>
      <w:r w:rsidRPr="0041763A">
        <w:rPr>
          <w:rFonts w:ascii="Calibri" w:eastAsia="Times New Roman" w:hAnsi="Calibri" w:cs="Calibri"/>
          <w:color w:val="000000"/>
          <w:sz w:val="23"/>
          <w:szCs w:val="23"/>
          <w:bdr w:val="none" w:sz="0" w:space="0" w:color="auto" w:frame="1"/>
          <w:lang w:eastAsia="en-GB"/>
        </w:rPr>
        <w:t>are all informed</w:t>
      </w:r>
      <w:proofErr w:type="gramEnd"/>
      <w:r w:rsidRPr="0041763A">
        <w:rPr>
          <w:rFonts w:ascii="Calibri" w:eastAsia="Times New Roman" w:hAnsi="Calibri" w:cs="Calibri"/>
          <w:color w:val="000000"/>
          <w:sz w:val="23"/>
          <w:szCs w:val="23"/>
          <w:bdr w:val="none" w:sz="0" w:space="0" w:color="auto" w:frame="1"/>
          <w:lang w:eastAsia="en-GB"/>
        </w:rPr>
        <w:t xml:space="preserve"> of the disadvantaged pupils within their phase.</w:t>
      </w:r>
    </w:p>
    <w:p w:rsidR="0041763A" w:rsidRPr="0041763A" w:rsidRDefault="009545AC"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Pr>
          <w:rFonts w:ascii="Calibri" w:eastAsia="Times New Roman" w:hAnsi="Calibri" w:cs="Calibri"/>
          <w:color w:val="000000"/>
          <w:sz w:val="23"/>
          <w:szCs w:val="23"/>
          <w:bdr w:val="none" w:sz="0" w:space="0" w:color="auto" w:frame="1"/>
          <w:lang w:eastAsia="en-GB"/>
        </w:rPr>
        <w:t xml:space="preserve">Each bi-weekly Phase Meeting has </w:t>
      </w:r>
      <w:proofErr w:type="gramStart"/>
      <w:r>
        <w:rPr>
          <w:rFonts w:ascii="Calibri" w:eastAsia="Times New Roman" w:hAnsi="Calibri" w:cs="Calibri"/>
          <w:color w:val="000000"/>
          <w:sz w:val="23"/>
          <w:szCs w:val="23"/>
          <w:bdr w:val="none" w:sz="0" w:space="0" w:color="auto" w:frame="1"/>
          <w:lang w:eastAsia="en-GB"/>
        </w:rPr>
        <w:t>a focus on disadvantaged learners and how to best support them</w:t>
      </w:r>
      <w:proofErr w:type="gramEnd"/>
      <w:r>
        <w:rPr>
          <w:rFonts w:ascii="Calibri" w:eastAsia="Times New Roman" w:hAnsi="Calibri" w:cs="Calibri"/>
          <w:color w:val="000000"/>
          <w:sz w:val="23"/>
          <w:szCs w:val="23"/>
          <w:bdr w:val="none" w:sz="0" w:space="0" w:color="auto" w:frame="1"/>
          <w:lang w:eastAsia="en-GB"/>
        </w:rPr>
        <w:t>.</w:t>
      </w:r>
    </w:p>
    <w:p w:rsidR="0041763A" w:rsidRPr="0041763A" w:rsidRDefault="0041763A"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sidRPr="0041763A">
        <w:rPr>
          <w:rFonts w:ascii="Calibri" w:eastAsia="Times New Roman" w:hAnsi="Calibri" w:cs="Calibri"/>
          <w:color w:val="000000"/>
          <w:sz w:val="23"/>
          <w:szCs w:val="23"/>
          <w:bdr w:val="none" w:sz="0" w:space="0" w:color="auto" w:frame="1"/>
          <w:lang w:eastAsia="en-GB"/>
        </w:rPr>
        <w:t xml:space="preserve">Pastoral meetings have a specific focus on disadvantaged </w:t>
      </w:r>
      <w:r w:rsidR="009545AC">
        <w:rPr>
          <w:rFonts w:ascii="Calibri" w:eastAsia="Times New Roman" w:hAnsi="Calibri" w:cs="Calibri"/>
          <w:color w:val="000000"/>
          <w:sz w:val="23"/>
          <w:szCs w:val="23"/>
          <w:bdr w:val="none" w:sz="0" w:space="0" w:color="auto" w:frame="1"/>
          <w:lang w:eastAsia="en-GB"/>
        </w:rPr>
        <w:t xml:space="preserve">and vulnerable </w:t>
      </w:r>
      <w:r w:rsidRPr="0041763A">
        <w:rPr>
          <w:rFonts w:ascii="Calibri" w:eastAsia="Times New Roman" w:hAnsi="Calibri" w:cs="Calibri"/>
          <w:color w:val="000000"/>
          <w:sz w:val="23"/>
          <w:szCs w:val="23"/>
          <w:bdr w:val="none" w:sz="0" w:space="0" w:color="auto" w:frame="1"/>
          <w:lang w:eastAsia="en-GB"/>
        </w:rPr>
        <w:t>pupils.</w:t>
      </w:r>
    </w:p>
    <w:p w:rsidR="0041763A" w:rsidRPr="0041763A" w:rsidRDefault="0041763A"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sidRPr="0041763A">
        <w:rPr>
          <w:rFonts w:ascii="Calibri" w:eastAsia="Times New Roman" w:hAnsi="Calibri" w:cs="Calibri"/>
          <w:color w:val="000000"/>
          <w:sz w:val="23"/>
          <w:szCs w:val="23"/>
          <w:bdr w:val="none" w:sz="0" w:space="0" w:color="auto" w:frame="1"/>
          <w:lang w:eastAsia="en-GB"/>
        </w:rPr>
        <w:t xml:space="preserve">Data analysis compares the progress of disadvantaged pupils against that of non-disadvantaged peers to ensure that progress gaps </w:t>
      </w:r>
      <w:proofErr w:type="gramStart"/>
      <w:r w:rsidRPr="0041763A">
        <w:rPr>
          <w:rFonts w:ascii="Calibri" w:eastAsia="Times New Roman" w:hAnsi="Calibri" w:cs="Calibri"/>
          <w:color w:val="000000"/>
          <w:sz w:val="23"/>
          <w:szCs w:val="23"/>
          <w:bdr w:val="none" w:sz="0" w:space="0" w:color="auto" w:frame="1"/>
          <w:lang w:eastAsia="en-GB"/>
        </w:rPr>
        <w:t>are addressed</w:t>
      </w:r>
      <w:proofErr w:type="gramEnd"/>
      <w:r w:rsidRPr="0041763A">
        <w:rPr>
          <w:rFonts w:ascii="Calibri" w:eastAsia="Times New Roman" w:hAnsi="Calibri" w:cs="Calibri"/>
          <w:color w:val="000000"/>
          <w:sz w:val="23"/>
          <w:szCs w:val="23"/>
          <w:bdr w:val="none" w:sz="0" w:space="0" w:color="auto" w:frame="1"/>
          <w:lang w:eastAsia="en-GB"/>
        </w:rPr>
        <w:t>.</w:t>
      </w:r>
    </w:p>
    <w:p w:rsidR="0041763A" w:rsidRPr="0041763A" w:rsidRDefault="0041763A" w:rsidP="009545AC">
      <w:pPr>
        <w:numPr>
          <w:ilvl w:val="0"/>
          <w:numId w:val="1"/>
        </w:numPr>
        <w:spacing w:after="0" w:line="240" w:lineRule="auto"/>
        <w:ind w:left="0"/>
        <w:textAlignment w:val="top"/>
        <w:rPr>
          <w:rFonts w:ascii="Segoe UI" w:eastAsia="Times New Roman" w:hAnsi="Segoe UI" w:cs="Segoe UI"/>
          <w:color w:val="000000"/>
          <w:sz w:val="23"/>
          <w:szCs w:val="23"/>
          <w:lang w:eastAsia="en-GB"/>
        </w:rPr>
      </w:pPr>
      <w:r w:rsidRPr="0041763A">
        <w:rPr>
          <w:rFonts w:ascii="Calibri" w:eastAsia="Times New Roman" w:hAnsi="Calibri" w:cs="Calibri"/>
          <w:color w:val="000000"/>
          <w:sz w:val="23"/>
          <w:szCs w:val="23"/>
          <w:bdr w:val="none" w:sz="0" w:space="0" w:color="auto" w:frame="1"/>
          <w:lang w:eastAsia="en-GB"/>
        </w:rPr>
        <w:t>Pastoral ‘check ins’ where needed.</w:t>
      </w:r>
    </w:p>
    <w:p w:rsidR="0041763A" w:rsidRPr="0041763A" w:rsidRDefault="0041763A"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sidRPr="0041763A">
        <w:rPr>
          <w:rFonts w:ascii="Calibri" w:eastAsia="Times New Roman" w:hAnsi="Calibri" w:cs="Calibri"/>
          <w:color w:val="000000"/>
          <w:sz w:val="23"/>
          <w:szCs w:val="23"/>
          <w:bdr w:val="none" w:sz="0" w:space="0" w:color="auto" w:frame="1"/>
          <w:lang w:eastAsia="en-GB"/>
        </w:rPr>
        <w:t>Free dinner</w:t>
      </w:r>
    </w:p>
    <w:p w:rsidR="0041763A" w:rsidRPr="009545AC" w:rsidRDefault="0041763A"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sidRPr="0041763A">
        <w:rPr>
          <w:rFonts w:ascii="Calibri" w:eastAsia="Times New Roman" w:hAnsi="Calibri" w:cs="Calibri"/>
          <w:color w:val="000000"/>
          <w:sz w:val="23"/>
          <w:szCs w:val="23"/>
          <w:bdr w:val="none" w:sz="0" w:space="0" w:color="auto" w:frame="1"/>
          <w:lang w:eastAsia="en-GB"/>
        </w:rPr>
        <w:t>Free milk</w:t>
      </w:r>
    </w:p>
    <w:p w:rsidR="009545AC" w:rsidRPr="0041763A" w:rsidRDefault="009545AC" w:rsidP="0041763A">
      <w:pPr>
        <w:numPr>
          <w:ilvl w:val="0"/>
          <w:numId w:val="1"/>
        </w:numPr>
        <w:spacing w:after="0" w:line="240" w:lineRule="auto"/>
        <w:ind w:left="0"/>
        <w:textAlignment w:val="top"/>
        <w:rPr>
          <w:rFonts w:ascii="Segoe UI" w:eastAsia="Times New Roman" w:hAnsi="Segoe UI" w:cs="Segoe UI"/>
          <w:color w:val="000000"/>
          <w:sz w:val="23"/>
          <w:szCs w:val="23"/>
          <w:lang w:eastAsia="en-GB"/>
        </w:rPr>
      </w:pPr>
      <w:r>
        <w:rPr>
          <w:rFonts w:ascii="Calibri" w:eastAsia="Times New Roman" w:hAnsi="Calibri" w:cs="Calibri"/>
          <w:color w:val="000000"/>
          <w:sz w:val="23"/>
          <w:szCs w:val="23"/>
          <w:bdr w:val="none" w:sz="0" w:space="0" w:color="auto" w:frame="1"/>
          <w:lang w:eastAsia="en-GB"/>
        </w:rPr>
        <w:t>Free/subsidised uniform/book bags for disadvantaged pupils</w:t>
      </w:r>
    </w:p>
    <w:p w:rsidR="0041763A" w:rsidRPr="0041763A" w:rsidRDefault="0041763A" w:rsidP="0029290B">
      <w:pPr>
        <w:pStyle w:val="NormalWeb"/>
        <w:shd w:val="clear" w:color="auto" w:fill="FFFFFF"/>
        <w:spacing w:before="0" w:beforeAutospacing="0" w:after="300" w:afterAutospacing="0"/>
        <w:rPr>
          <w:rFonts w:asciiTheme="majorHAnsi" w:hAnsiTheme="majorHAnsi" w:cstheme="majorHAnsi"/>
          <w:b/>
          <w:sz w:val="22"/>
          <w:szCs w:val="22"/>
        </w:rPr>
      </w:pPr>
    </w:p>
    <w:sectPr w:rsidR="0041763A" w:rsidRPr="0041763A" w:rsidSect="00EB6C16">
      <w:headerReference w:type="default" r:id="rId7"/>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AC" w:rsidRDefault="009545AC" w:rsidP="009545AC">
      <w:pPr>
        <w:spacing w:after="0" w:line="240" w:lineRule="auto"/>
      </w:pPr>
      <w:r>
        <w:separator/>
      </w:r>
    </w:p>
  </w:endnote>
  <w:endnote w:type="continuationSeparator" w:id="0">
    <w:p w:rsidR="009545AC" w:rsidRDefault="009545AC" w:rsidP="0095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AC" w:rsidRDefault="009545AC" w:rsidP="009545AC">
      <w:pPr>
        <w:spacing w:after="0" w:line="240" w:lineRule="auto"/>
      </w:pPr>
      <w:r>
        <w:separator/>
      </w:r>
    </w:p>
  </w:footnote>
  <w:footnote w:type="continuationSeparator" w:id="0">
    <w:p w:rsidR="009545AC" w:rsidRDefault="009545AC" w:rsidP="00954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5AC" w:rsidRDefault="00EB6C16">
    <w:pPr>
      <w:pStyle w:val="Heade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-116205</wp:posOffset>
          </wp:positionV>
          <wp:extent cx="1809750" cy="638175"/>
          <wp:effectExtent l="0" t="0" r="0" b="9525"/>
          <wp:wrapTight wrapText="bothSides">
            <wp:wrapPolygon edited="0">
              <wp:start x="0" y="0"/>
              <wp:lineTo x="0" y="21278"/>
              <wp:lineTo x="21373" y="21278"/>
              <wp:lineTo x="213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38175"/>
                  </a:xfrm>
                  <a:prstGeom prst="rect">
                    <a:avLst/>
                  </a:prstGeom>
                </pic:spPr>
              </pic:pic>
            </a:graphicData>
          </a:graphic>
          <wp14:sizeRelH relativeFrom="page">
            <wp14:pctWidth>0</wp14:pctWidth>
          </wp14:sizeRelH>
          <wp14:sizeRelV relativeFrom="page">
            <wp14:pctHeight>0</wp14:pctHeight>
          </wp14:sizeRelV>
        </wp:anchor>
      </w:drawing>
    </w:r>
  </w:p>
  <w:p w:rsidR="00EB6C16" w:rsidRDefault="00EB6C16">
    <w:pPr>
      <w:pStyle w:val="Header"/>
      <w:rPr>
        <w:rFonts w:asciiTheme="majorHAnsi" w:hAnsiTheme="majorHAnsi" w:cstheme="majorHAnsi"/>
        <w:sz w:val="52"/>
        <w:szCs w:val="52"/>
      </w:rPr>
    </w:pPr>
    <w:r>
      <w:t xml:space="preserve">                                                                                       </w:t>
    </w:r>
    <w:r w:rsidR="009545AC">
      <w:rPr>
        <w:rFonts w:asciiTheme="majorHAnsi" w:hAnsiTheme="majorHAnsi" w:cstheme="majorHAnsi"/>
        <w:sz w:val="52"/>
        <w:szCs w:val="52"/>
      </w:rPr>
      <w:t xml:space="preserve">  </w:t>
    </w:r>
  </w:p>
  <w:p w:rsidR="009545AC" w:rsidRPr="00EB6C16" w:rsidRDefault="009545AC" w:rsidP="00EB6C16">
    <w:pPr>
      <w:pStyle w:val="Header"/>
      <w:jc w:val="center"/>
      <w:rPr>
        <w:rFonts w:asciiTheme="majorHAnsi" w:hAnsiTheme="majorHAnsi" w:cstheme="majorHAnsi"/>
        <w:sz w:val="52"/>
        <w:szCs w:val="52"/>
      </w:rPr>
    </w:pPr>
    <w:r w:rsidRPr="009545AC">
      <w:rPr>
        <w:rFonts w:asciiTheme="majorHAnsi" w:hAnsiTheme="majorHAnsi" w:cstheme="majorHAnsi"/>
        <w:sz w:val="50"/>
        <w:szCs w:val="50"/>
        <w:u w:val="single"/>
      </w:rPr>
      <w:t>Pupil Premium Strategy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11CB8"/>
    <w:multiLevelType w:val="multilevel"/>
    <w:tmpl w:val="CDBC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0B"/>
    <w:rsid w:val="000E0312"/>
    <w:rsid w:val="0029290B"/>
    <w:rsid w:val="003F5F40"/>
    <w:rsid w:val="0041763A"/>
    <w:rsid w:val="00451F0D"/>
    <w:rsid w:val="009545AC"/>
    <w:rsid w:val="00BF5022"/>
    <w:rsid w:val="00EB6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EEDAB28-5197-4434-AE8A-032E685A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90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92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1763A"/>
    <w:rPr>
      <w:b/>
      <w:bCs/>
    </w:rPr>
  </w:style>
  <w:style w:type="paragraph" w:styleId="Header">
    <w:name w:val="header"/>
    <w:basedOn w:val="Normal"/>
    <w:link w:val="HeaderChar"/>
    <w:uiPriority w:val="99"/>
    <w:unhideWhenUsed/>
    <w:rsid w:val="00954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5AC"/>
  </w:style>
  <w:style w:type="paragraph" w:styleId="Footer">
    <w:name w:val="footer"/>
    <w:basedOn w:val="Normal"/>
    <w:link w:val="FooterChar"/>
    <w:uiPriority w:val="99"/>
    <w:unhideWhenUsed/>
    <w:rsid w:val="00954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21331">
      <w:bodyDiv w:val="1"/>
      <w:marLeft w:val="0"/>
      <w:marRight w:val="0"/>
      <w:marTop w:val="0"/>
      <w:marBottom w:val="0"/>
      <w:divBdr>
        <w:top w:val="none" w:sz="0" w:space="0" w:color="auto"/>
        <w:left w:val="none" w:sz="0" w:space="0" w:color="auto"/>
        <w:bottom w:val="none" w:sz="0" w:space="0" w:color="auto"/>
        <w:right w:val="none" w:sz="0" w:space="0" w:color="auto"/>
      </w:divBdr>
    </w:div>
    <w:div w:id="1235773366">
      <w:bodyDiv w:val="1"/>
      <w:marLeft w:val="0"/>
      <w:marRight w:val="0"/>
      <w:marTop w:val="0"/>
      <w:marBottom w:val="0"/>
      <w:divBdr>
        <w:top w:val="none" w:sz="0" w:space="0" w:color="auto"/>
        <w:left w:val="none" w:sz="0" w:space="0" w:color="auto"/>
        <w:bottom w:val="none" w:sz="0" w:space="0" w:color="auto"/>
        <w:right w:val="none" w:sz="0" w:space="0" w:color="auto"/>
      </w:divBdr>
    </w:div>
    <w:div w:id="19765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2019-01-29T11:20:00Z</dcterms:created>
  <dcterms:modified xsi:type="dcterms:W3CDTF">2019-01-29T11:20:00Z</dcterms:modified>
</cp:coreProperties>
</file>